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4A04" w14:textId="1E1140CF" w:rsidR="00A727AA" w:rsidRDefault="00A727AA" w:rsidP="00A727A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#101</w:t>
      </w:r>
      <w:r>
        <w:rPr>
          <w:rFonts w:ascii="Arial" w:hAnsi="Arial"/>
          <w:b/>
          <w:noProof/>
          <w:sz w:val="24"/>
          <w:szCs w:val="24"/>
          <w:lang w:eastAsia="ja-JP"/>
        </w:rPr>
        <w:tab/>
        <w:t>SP-230988</w:t>
      </w:r>
    </w:p>
    <w:p w14:paraId="7E577AE7" w14:textId="77777777" w:rsidR="00A727AA" w:rsidRDefault="00A727AA" w:rsidP="00A727A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AC0183">
        <w:rPr>
          <w:rFonts w:ascii="Arial" w:hAnsi="Arial"/>
          <w:b/>
          <w:noProof/>
          <w:sz w:val="24"/>
          <w:szCs w:val="24"/>
          <w:lang w:eastAsia="ja-JP"/>
        </w:rPr>
        <w:t>Bangalore, INDIA, 11</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w:t>
      </w:r>
      <w:r>
        <w:rPr>
          <w:rFonts w:ascii="Arial" w:hAnsi="Arial"/>
          <w:b/>
          <w:noProof/>
          <w:sz w:val="24"/>
          <w:szCs w:val="24"/>
          <w:lang w:eastAsia="ja-JP"/>
        </w:rPr>
        <w:t>-</w:t>
      </w:r>
      <w:r w:rsidRPr="00AC0183">
        <w:rPr>
          <w:rFonts w:ascii="Arial" w:hAnsi="Arial"/>
          <w:b/>
          <w:noProof/>
          <w:sz w:val="24"/>
          <w:szCs w:val="24"/>
          <w:lang w:eastAsia="ja-JP"/>
        </w:rPr>
        <w:t xml:space="preserve"> 15</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Sep 2023</w:t>
      </w:r>
    </w:p>
    <w:p w14:paraId="0B23D3B2" w14:textId="122B6769"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3GPP TSG-SA Meeting #100</w:t>
      </w:r>
      <w:r w:rsidRPr="00A727AA">
        <w:rPr>
          <w:b/>
          <w:noProof/>
          <w:color w:val="F2F2F2" w:themeColor="background1" w:themeShade="F2"/>
          <w:sz w:val="24"/>
        </w:rPr>
        <w:tab/>
        <w:t>SP-230695</w:t>
      </w:r>
    </w:p>
    <w:p w14:paraId="787CFCA6" w14:textId="77777777"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Taipei, 12th – 16th June 2023</w:t>
      </w:r>
    </w:p>
    <w:p w14:paraId="00000001" w14:textId="0461B721" w:rsidR="00744445" w:rsidRPr="00E4024E" w:rsidRDefault="00746096">
      <w:pPr>
        <w:widowControl w:val="0"/>
        <w:pBdr>
          <w:top w:val="nil"/>
          <w:left w:val="nil"/>
          <w:bottom w:val="nil"/>
          <w:right w:val="nil"/>
          <w:between w:val="nil"/>
        </w:pBdr>
        <w:tabs>
          <w:tab w:val="center" w:pos="4153"/>
          <w:tab w:val="right" w:pos="8306"/>
          <w:tab w:val="right" w:pos="9638"/>
        </w:tabs>
        <w:rPr>
          <w:color w:val="F2F2F2" w:themeColor="background1" w:themeShade="F2"/>
          <w:sz w:val="24"/>
          <w:szCs w:val="24"/>
        </w:rPr>
      </w:pPr>
      <w:r w:rsidRPr="00E4024E">
        <w:rPr>
          <w:rFonts w:ascii="Arial" w:eastAsia="Arial" w:hAnsi="Arial" w:cs="Arial"/>
          <w:b/>
          <w:color w:val="F2F2F2" w:themeColor="background1" w:themeShade="F2"/>
          <w:sz w:val="24"/>
          <w:szCs w:val="24"/>
        </w:rPr>
        <w:t xml:space="preserve">3GPP TSG-SA WG6 </w:t>
      </w:r>
      <w:sdt>
        <w:sdtPr>
          <w:rPr>
            <w:color w:val="F2F2F2" w:themeColor="background1" w:themeShade="F2"/>
          </w:rPr>
          <w:tag w:val="goog_rdk_0"/>
          <w:id w:val="-132484921"/>
        </w:sdtPr>
        <w:sdtContent/>
      </w:sdt>
      <w:r w:rsidRPr="00E4024E">
        <w:rPr>
          <w:rFonts w:ascii="Arial" w:eastAsia="Arial" w:hAnsi="Arial" w:cs="Arial"/>
          <w:b/>
          <w:color w:val="F2F2F2" w:themeColor="background1" w:themeShade="F2"/>
          <w:sz w:val="24"/>
          <w:szCs w:val="24"/>
        </w:rPr>
        <w:t>Meeting #55, Berlin, Germany</w:t>
      </w:r>
      <w:r w:rsidRPr="00E4024E">
        <w:rPr>
          <w:rFonts w:ascii="Arial" w:eastAsia="Arial" w:hAnsi="Arial" w:cs="Arial"/>
          <w:b/>
          <w:color w:val="F2F2F2" w:themeColor="background1" w:themeShade="F2"/>
          <w:sz w:val="24"/>
          <w:szCs w:val="24"/>
        </w:rPr>
        <w:tab/>
        <w:t>S6-232</w:t>
      </w:r>
      <w:r w:rsidR="00E71C3A" w:rsidRPr="00E4024E">
        <w:rPr>
          <w:rFonts w:ascii="Arial" w:eastAsia="Arial" w:hAnsi="Arial" w:cs="Arial"/>
          <w:b/>
          <w:color w:val="F2F2F2" w:themeColor="background1" w:themeShade="F2"/>
          <w:sz w:val="24"/>
          <w:szCs w:val="24"/>
        </w:rPr>
        <w:t>220</w:t>
      </w:r>
    </w:p>
    <w:p w14:paraId="00000002" w14:textId="4E7475AB"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sz w:val="24"/>
          <w:szCs w:val="24"/>
        </w:rPr>
      </w:pPr>
      <w:r w:rsidRPr="00E4024E">
        <w:rPr>
          <w:rFonts w:ascii="Arial" w:eastAsia="Arial" w:hAnsi="Arial" w:cs="Arial"/>
          <w:b/>
          <w:color w:val="F2F2F2" w:themeColor="background1" w:themeShade="F2"/>
          <w:sz w:val="24"/>
          <w:szCs w:val="24"/>
        </w:rPr>
        <w:t>22</w:t>
      </w:r>
      <w:r w:rsidRPr="00E4024E">
        <w:rPr>
          <w:rFonts w:ascii="Arial" w:eastAsia="Arial" w:hAnsi="Arial" w:cs="Arial"/>
          <w:b/>
          <w:color w:val="F2F2F2" w:themeColor="background1" w:themeShade="F2"/>
          <w:sz w:val="24"/>
          <w:szCs w:val="24"/>
          <w:vertAlign w:val="superscript"/>
        </w:rPr>
        <w:t>nd</w:t>
      </w:r>
      <w:r w:rsidRPr="00E4024E">
        <w:rPr>
          <w:rFonts w:ascii="Arial" w:eastAsia="Arial" w:hAnsi="Arial" w:cs="Arial"/>
          <w:b/>
          <w:color w:val="F2F2F2" w:themeColor="background1" w:themeShade="F2"/>
          <w:sz w:val="24"/>
          <w:szCs w:val="24"/>
        </w:rPr>
        <w:t xml:space="preserve"> – 26</w:t>
      </w:r>
      <w:r w:rsidRPr="00E4024E">
        <w:rPr>
          <w:rFonts w:ascii="Arial" w:eastAsia="Arial" w:hAnsi="Arial" w:cs="Arial"/>
          <w:b/>
          <w:color w:val="F2F2F2" w:themeColor="background1" w:themeShade="F2"/>
          <w:sz w:val="24"/>
          <w:szCs w:val="24"/>
          <w:vertAlign w:val="superscript"/>
        </w:rPr>
        <w:t>th</w:t>
      </w:r>
      <w:r w:rsidRPr="00E4024E">
        <w:rPr>
          <w:rFonts w:ascii="Arial" w:eastAsia="Arial" w:hAnsi="Arial" w:cs="Arial"/>
          <w:b/>
          <w:color w:val="F2F2F2" w:themeColor="background1" w:themeShade="F2"/>
          <w:sz w:val="24"/>
          <w:szCs w:val="24"/>
        </w:rPr>
        <w:t xml:space="preserve"> May 2023</w:t>
      </w:r>
      <w:r w:rsidRPr="00E4024E">
        <w:rPr>
          <w:color w:val="F2F2F2" w:themeColor="background1" w:themeShade="F2"/>
        </w:rPr>
        <w:tab/>
      </w:r>
      <w:r w:rsidR="007358E5" w:rsidRPr="00E4024E">
        <w:rPr>
          <w:color w:val="F2F2F2" w:themeColor="background1" w:themeShade="F2"/>
        </w:rPr>
        <w:t xml:space="preserve">                                                                                             </w:t>
      </w:r>
      <w:r w:rsidR="00162A48" w:rsidRPr="00E4024E">
        <w:rPr>
          <w:rFonts w:ascii="Arial" w:eastAsia="Arial" w:hAnsi="Arial" w:cs="Arial"/>
          <w:b/>
          <w:color w:val="F2F2F2" w:themeColor="background1" w:themeShade="F2"/>
          <w:sz w:val="24"/>
          <w:szCs w:val="24"/>
        </w:rPr>
        <w:t>(</w:t>
      </w:r>
      <w:r w:rsidR="007358E5" w:rsidRPr="00E4024E">
        <w:rPr>
          <w:rFonts w:ascii="Arial" w:eastAsia="Arial" w:hAnsi="Arial" w:cs="Arial"/>
          <w:b/>
          <w:color w:val="F2F2F2" w:themeColor="background1" w:themeShade="F2"/>
          <w:sz w:val="24"/>
          <w:szCs w:val="24"/>
        </w:rPr>
        <w:t>revision of S6-232191</w:t>
      </w:r>
      <w:r w:rsidR="00162A48" w:rsidRPr="00E4024E">
        <w:rPr>
          <w:rFonts w:ascii="Arial" w:eastAsia="Arial" w:hAnsi="Arial" w:cs="Arial"/>
          <w:b/>
          <w:color w:val="F2F2F2" w:themeColor="background1" w:themeShade="F2"/>
          <w:sz w:val="24"/>
          <w:szCs w:val="24"/>
        </w:rPr>
        <w:t>)</w:t>
      </w:r>
    </w:p>
    <w:p w14:paraId="67C2AA4F" w14:textId="77777777" w:rsidR="00E4024E" w:rsidRPr="00E4024E" w:rsidRDefault="00E4024E"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E6A891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A727AA">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A33F9F2"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E4024E">
        <w:rPr>
          <w:rFonts w:ascii="Arial" w:eastAsia="Arial" w:hAnsi="Arial" w:cs="Arial"/>
          <w:b/>
          <w:sz w:val="24"/>
          <w:szCs w:val="24"/>
        </w:rPr>
        <w:t>6.</w:t>
      </w:r>
      <w:r w:rsidR="00A727AA">
        <w:rPr>
          <w:rFonts w:ascii="Arial" w:eastAsia="Arial" w:hAnsi="Arial" w:cs="Arial"/>
          <w:b/>
          <w:sz w:val="24"/>
          <w:szCs w:val="24"/>
        </w:rPr>
        <w:t>6.6</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lastRenderedPageBreak/>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Enhancements related to MC Service Reliability improvements such as handling of bearer establishment failure for Group Calls;</w:t>
      </w:r>
    </w:p>
    <w:p w14:paraId="0245449C" w14:textId="77777777" w:rsidR="00D8791B" w:rsidRDefault="00D8791B" w:rsidP="00D8791B">
      <w:pPr>
        <w:numPr>
          <w:ilvl w:val="0"/>
          <w:numId w:val="3"/>
        </w:numPr>
        <w:spacing w:after="180"/>
        <w:ind w:hanging="360"/>
      </w:pPr>
      <w:r>
        <w:t xml:space="preserve">Further work to complete </w:t>
      </w:r>
      <w:r w:rsidRPr="00530FC5">
        <w:t xml:space="preserve">temporary MCX User with </w:t>
      </w:r>
      <w:r>
        <w:t>Limited Service mode (An MC user can use an MCX UE without requiring to Login);</w:t>
      </w:r>
    </w:p>
    <w:p w14:paraId="3665BE2F" w14:textId="77777777" w:rsidR="00D8791B" w:rsidRDefault="00D8791B" w:rsidP="00D8791B">
      <w:pPr>
        <w:numPr>
          <w:ilvl w:val="0"/>
          <w:numId w:val="3"/>
        </w:numPr>
        <w:spacing w:after="180"/>
        <w:ind w:hanging="360"/>
      </w:pPr>
      <w:r>
        <w:t xml:space="preserve">Discreet listening and logging for mission critical services; </w:t>
      </w:r>
    </w:p>
    <w:p w14:paraId="783DDCAD" w14:textId="77777777" w:rsidR="00D8791B" w:rsidRDefault="00D8791B" w:rsidP="00D8791B">
      <w:pPr>
        <w:numPr>
          <w:ilvl w:val="0"/>
          <w:numId w:val="3"/>
        </w:numPr>
        <w:spacing w:after="180"/>
        <w:ind w:hanging="360"/>
      </w:pPr>
      <w:r>
        <w:t>Expand the message storage coverage to also MCPTT and MCVideo services;</w:t>
      </w:r>
    </w:p>
    <w:p w14:paraId="76A6A1BE" w14:textId="77777777" w:rsidR="00D8791B" w:rsidRDefault="00D8791B" w:rsidP="00D8791B">
      <w:pPr>
        <w:numPr>
          <w:ilvl w:val="0"/>
          <w:numId w:val="3"/>
        </w:numPr>
        <w:spacing w:after="180"/>
        <w:ind w:hanging="360"/>
      </w:pPr>
      <w:r>
        <w:t>Enhancements related to ongoing ETSI plug-tests and field tests for MC services;</w:t>
      </w:r>
    </w:p>
    <w:p w14:paraId="7197F805" w14:textId="77777777" w:rsidR="00D8791B" w:rsidRDefault="00D8791B" w:rsidP="00D8791B">
      <w:pPr>
        <w:numPr>
          <w:ilvl w:val="0"/>
          <w:numId w:val="3"/>
        </w:numPr>
        <w:spacing w:after="180"/>
        <w:ind w:hanging="360"/>
      </w:pPr>
      <w:r>
        <w:t>Enhancements to the existing procedures or specify new procedures for all MC services to cover the gaps if any identified, and</w:t>
      </w:r>
    </w:p>
    <w:p w14:paraId="6E12DDB6" w14:textId="6BA0CD63" w:rsidR="00D8791B" w:rsidRDefault="00D8791B" w:rsidP="00D8791B">
      <w:pPr>
        <w:numPr>
          <w:ilvl w:val="0"/>
          <w:numId w:val="3"/>
        </w:numPr>
        <w:spacing w:after="180"/>
        <w:ind w:hanging="360"/>
      </w:pPr>
      <w:r>
        <w:t>Enhancements to support Broadband Callout Feature (A TETRA like mechanism to reliably alert personnel about incidents)</w:t>
      </w:r>
      <w:r w:rsidR="00E71C3A">
        <w:t>.</w:t>
      </w:r>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lastRenderedPageBreak/>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r w:rsidR="00A727AA" w14:paraId="655D34DE" w14:textId="77777777">
        <w:trPr>
          <w:cantSplit/>
          <w:jc w:val="center"/>
        </w:trPr>
        <w:tc>
          <w:tcPr>
            <w:tcW w:w="4390" w:type="dxa"/>
            <w:shd w:val="clear" w:color="auto" w:fill="auto"/>
          </w:tcPr>
          <w:p w14:paraId="134551BB" w14:textId="1BB51F90" w:rsid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sidRPr="00A727AA">
              <w:rPr>
                <w:rFonts w:ascii="Arial" w:eastAsia="Arial" w:hAnsi="Arial" w:cs="Arial"/>
                <w:color w:val="000000"/>
                <w:sz w:val="18"/>
                <w:szCs w:val="18"/>
              </w:rPr>
              <w:t>Southern Linc</w:t>
            </w:r>
          </w:p>
        </w:tc>
      </w:tr>
      <w:tr w:rsidR="00A727AA" w14:paraId="5BA34ED4" w14:textId="77777777">
        <w:trPr>
          <w:cantSplit/>
          <w:jc w:val="center"/>
        </w:trPr>
        <w:tc>
          <w:tcPr>
            <w:tcW w:w="4390" w:type="dxa"/>
            <w:shd w:val="clear" w:color="auto" w:fill="auto"/>
          </w:tcPr>
          <w:p w14:paraId="31DBE314" w14:textId="22EA772E"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hAnsi="Arial" w:cs="Arial"/>
                <w:color w:val="222222"/>
                <w:shd w:val="clear" w:color="auto" w:fill="FFFFFF"/>
              </w:rPr>
              <w:t>NKOM</w:t>
            </w:r>
          </w:p>
        </w:tc>
      </w:tr>
      <w:tr w:rsidR="00A727AA" w14:paraId="55795FAE" w14:textId="77777777">
        <w:trPr>
          <w:cantSplit/>
          <w:jc w:val="center"/>
        </w:trPr>
        <w:tc>
          <w:tcPr>
            <w:tcW w:w="4390" w:type="dxa"/>
            <w:shd w:val="clear" w:color="auto" w:fill="auto"/>
          </w:tcPr>
          <w:p w14:paraId="52CE755D" w14:textId="6D0FF6A1"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proofErr w:type="spellStart"/>
            <w:r>
              <w:rPr>
                <w:rFonts w:ascii="Arial" w:hAnsi="Arial" w:cs="Arial"/>
                <w:color w:val="222222"/>
                <w:shd w:val="clear" w:color="auto" w:fill="FFFFFF"/>
              </w:rPr>
              <w:t>Frequentis</w:t>
            </w:r>
            <w:proofErr w:type="spellEnd"/>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17C8A"/>
    <w:rsid w:val="00162A48"/>
    <w:rsid w:val="001F69F8"/>
    <w:rsid w:val="00202270"/>
    <w:rsid w:val="0021758B"/>
    <w:rsid w:val="00283541"/>
    <w:rsid w:val="002E7386"/>
    <w:rsid w:val="00342B7A"/>
    <w:rsid w:val="004203DD"/>
    <w:rsid w:val="00500CA3"/>
    <w:rsid w:val="00530FC5"/>
    <w:rsid w:val="00582609"/>
    <w:rsid w:val="005D1620"/>
    <w:rsid w:val="00633C0A"/>
    <w:rsid w:val="00653AB8"/>
    <w:rsid w:val="007358E5"/>
    <w:rsid w:val="00743F1A"/>
    <w:rsid w:val="00744445"/>
    <w:rsid w:val="00746096"/>
    <w:rsid w:val="007B3F5F"/>
    <w:rsid w:val="00833697"/>
    <w:rsid w:val="008864E4"/>
    <w:rsid w:val="00905E3A"/>
    <w:rsid w:val="00A727AA"/>
    <w:rsid w:val="00A75974"/>
    <w:rsid w:val="00AC6305"/>
    <w:rsid w:val="00AE2974"/>
    <w:rsid w:val="00B956E0"/>
    <w:rsid w:val="00BC5A09"/>
    <w:rsid w:val="00C17619"/>
    <w:rsid w:val="00D8791B"/>
    <w:rsid w:val="00DB34A1"/>
    <w:rsid w:val="00E06D55"/>
    <w:rsid w:val="00E4024E"/>
    <w:rsid w:val="00E54A25"/>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rsid w:val="00A7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CR0316r1</cp:lastModifiedBy>
  <cp:revision>3</cp:revision>
  <dcterms:created xsi:type="dcterms:W3CDTF">2023-09-05T12:51:00Z</dcterms:created>
  <dcterms:modified xsi:type="dcterms:W3CDTF">2023-09-05T12:52:00Z</dcterms:modified>
</cp:coreProperties>
</file>